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Lillie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RACKSPACE TECHNOLOGY,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1718 DRY CREEK WAY, SUITE 115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Rackspace Technology,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RXT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President Private Cloud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78259-1837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ANTONIO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37,879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2,007,288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withholding tax liability incident to the vesting of restricted stock units in a transaction exempt under Rule 16b-3.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Alexander,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03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from Brian Lillie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58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48231" TargetMode="External"/><Relationship Id="rId14" Type="http://schemas.openxmlformats.org/officeDocument/2006/relationships/hyperlink" Target="http://www.sec.gov/cgi-bin/browse-edgar?action=getcompany&amp;CIK=0001810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2024-09-05T19:54:01Z</dcterms:created>
  <dcterms:modified xsi:type="dcterms:W3CDTF">2024-09-05T19:54:01Z</dcterms:modified>
</cp:coreProperties>
</file>