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Rackspace 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Management Holdings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129,609,000.00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129,609,000.00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Inception Co-Invest ML Borrower,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69,609,000.00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69,609,000.00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Inception ML Borrower,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Inception Co-Invest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69,609,000.00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69,609,000.00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Inception Co-Invest ML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69,609,000.00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69,609,000.00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1"/>
        <w:gridCol w:w="7914"/>
      </w:tblGrid>
      <w:tr>
        <w:trPr/>
        <w:tc>
          <w:tcPr>
            <w:tcW w:w="2291" w:type="dxa"/>
            <w:tcBorders/>
            <w:vAlign w:val="center"/>
          </w:tcPr>
          <w:p>
            <w:pPr>
              <w:pStyle w:val="TableContents"/>
              <w:bidi w:val="0"/>
              <w:spacing w:before="0" w:after="283"/>
              <w:jc w:val="left"/>
              <w:rPr/>
            </w:pPr>
            <w:r>
              <w:rPr/>
              <w:t>1</w:t>
            </w:r>
          </w:p>
        </w:tc>
        <w:tc>
          <w:tcPr>
            <w:tcW w:w="79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Co-Investment Management, LLC</w:t>
            </w:r>
          </w:p>
        </w:tc>
      </w:tr>
      <w:tr>
        <w:trPr/>
        <w:tc>
          <w:tcPr>
            <w:tcW w:w="2291" w:type="dxa"/>
            <w:tcBorders/>
            <w:vAlign w:val="center"/>
          </w:tcPr>
          <w:p>
            <w:pPr>
              <w:pStyle w:val="TableContents"/>
              <w:bidi w:val="0"/>
              <w:spacing w:before="0" w:after="283"/>
              <w:jc w:val="left"/>
              <w:rPr/>
            </w:pPr>
            <w:r>
              <w:rPr/>
              <w:t>2</w:t>
            </w:r>
          </w:p>
        </w:tc>
        <w:tc>
          <w:tcPr>
            <w:tcW w:w="79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291" w:type="dxa"/>
            <w:tcBorders/>
            <w:vAlign w:val="center"/>
          </w:tcPr>
          <w:p>
            <w:pPr>
              <w:pStyle w:val="TableContents"/>
              <w:bidi w:val="0"/>
              <w:spacing w:before="0" w:after="283"/>
              <w:jc w:val="left"/>
              <w:rPr/>
            </w:pPr>
            <w:r>
              <w:rPr/>
              <w:t>3</w:t>
            </w:r>
          </w:p>
        </w:tc>
        <w:tc>
          <w:tcPr>
            <w:tcW w:w="7914" w:type="dxa"/>
            <w:tcBorders/>
            <w:vAlign w:val="center"/>
          </w:tcPr>
          <w:p>
            <w:pPr>
              <w:pStyle w:val="TableContents"/>
              <w:bidi w:val="0"/>
              <w:spacing w:before="0" w:after="283"/>
              <w:jc w:val="left"/>
              <w:rPr/>
            </w:pPr>
            <w:r>
              <w:rPr/>
              <w:t>Sec Use Only</w:t>
            </w:r>
          </w:p>
        </w:tc>
      </w:tr>
      <w:tr>
        <w:trPr/>
        <w:tc>
          <w:tcPr>
            <w:tcW w:w="2291" w:type="dxa"/>
            <w:tcBorders/>
            <w:vAlign w:val="center"/>
          </w:tcPr>
          <w:p>
            <w:pPr>
              <w:pStyle w:val="TableContents"/>
              <w:bidi w:val="0"/>
              <w:spacing w:before="0" w:after="283"/>
              <w:jc w:val="left"/>
              <w:rPr/>
            </w:pPr>
            <w:r>
              <w:rPr/>
              <w:t>4</w:t>
            </w:r>
          </w:p>
        </w:tc>
        <w:tc>
          <w:tcPr>
            <w:tcW w:w="79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69,609,000.00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69,609,000.00</w:t>
                  </w:r>
                </w:p>
              </w:tc>
            </w:tr>
          </w:tbl>
          <w:p>
            <w:pPr>
              <w:pStyle w:val="TableContents"/>
              <w:bidi w:val="0"/>
              <w:spacing w:before="0" w:after="283"/>
              <w:jc w:val="left"/>
              <w:rPr/>
            </w:pPr>
            <w:r>
              <w:rPr/>
            </w:r>
          </w:p>
        </w:tc>
        <w:tc>
          <w:tcPr>
            <w:tcW w:w="7914" w:type="dxa"/>
            <w:tcBorders/>
            <w:vAlign w:val="center"/>
          </w:tcPr>
          <w:p>
            <w:pPr>
              <w:pStyle w:val="TableContents"/>
              <w:bidi w:val="0"/>
              <w:spacing w:before="0" w:after="283"/>
              <w:jc w:val="left"/>
              <w:rPr>
                <w:sz w:val="4"/>
                <w:szCs w:val="4"/>
              </w:rPr>
            </w:pPr>
            <w:r>
              <w:rPr>
                <w:sz w:val="4"/>
                <w:szCs w:val="4"/>
              </w:rPr>
            </w:r>
          </w:p>
        </w:tc>
      </w:tr>
      <w:tr>
        <w:trPr/>
        <w:tc>
          <w:tcPr>
            <w:tcW w:w="2291" w:type="dxa"/>
            <w:tcBorders/>
            <w:vAlign w:val="center"/>
          </w:tcPr>
          <w:p>
            <w:pPr>
              <w:pStyle w:val="TableContents"/>
              <w:bidi w:val="0"/>
              <w:spacing w:before="0" w:after="283"/>
              <w:jc w:val="left"/>
              <w:rPr/>
            </w:pPr>
            <w:r>
              <w:rPr/>
              <w:t>9</w:t>
            </w:r>
          </w:p>
        </w:tc>
        <w:tc>
          <w:tcPr>
            <w:tcW w:w="79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69,609,000.00</w:t>
            </w:r>
          </w:p>
        </w:tc>
      </w:tr>
      <w:tr>
        <w:trPr/>
        <w:tc>
          <w:tcPr>
            <w:tcW w:w="2291" w:type="dxa"/>
            <w:tcBorders/>
            <w:vAlign w:val="center"/>
          </w:tcPr>
          <w:p>
            <w:pPr>
              <w:pStyle w:val="TableContents"/>
              <w:bidi w:val="0"/>
              <w:spacing w:before="0" w:after="283"/>
              <w:jc w:val="left"/>
              <w:rPr/>
            </w:pPr>
            <w:r>
              <w:rPr/>
              <w:t>10</w:t>
            </w:r>
          </w:p>
        </w:tc>
        <w:tc>
          <w:tcPr>
            <w:tcW w:w="79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1" w:type="dxa"/>
            <w:tcBorders/>
            <w:vAlign w:val="center"/>
          </w:tcPr>
          <w:p>
            <w:pPr>
              <w:pStyle w:val="TableContents"/>
              <w:bidi w:val="0"/>
              <w:spacing w:before="0" w:after="283"/>
              <w:jc w:val="left"/>
              <w:rPr/>
            </w:pPr>
            <w:r>
              <w:rPr/>
              <w:t>11</w:t>
            </w:r>
          </w:p>
        </w:tc>
        <w:tc>
          <w:tcPr>
            <w:tcW w:w="79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27.4 % </w:t>
            </w:r>
          </w:p>
        </w:tc>
      </w:tr>
      <w:tr>
        <w:trPr/>
        <w:tc>
          <w:tcPr>
            <w:tcW w:w="2291" w:type="dxa"/>
            <w:tcBorders/>
            <w:vAlign w:val="center"/>
          </w:tcPr>
          <w:p>
            <w:pPr>
              <w:pStyle w:val="TableContents"/>
              <w:bidi w:val="0"/>
              <w:spacing w:before="0" w:after="283"/>
              <w:jc w:val="left"/>
              <w:rPr/>
            </w:pPr>
            <w:r>
              <w:rPr/>
              <w:t>12</w:t>
            </w:r>
          </w:p>
        </w:tc>
        <w:tc>
          <w:tcPr>
            <w:tcW w:w="79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Inception ML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 VIII Inception Holdings GP,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Management VIII,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AIF VIII Management,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60,000,000.00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60,000,000.00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Management,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129,609,000.00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129,609,000.00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Management GP, LLC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129,609,000.00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129,609,000.00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Apollo Management Holdings, L.P.</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129,609,000.00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129,609,000.00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129,609,000.00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item1to9"/>
      <w:bookmarkStart w:id="59" w:name="item1to9"/>
      <w:bookmarkEnd w:id="59"/>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Rackspace Technology,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19122 US Highway 281 N Suite 128 San Antonio, TX, 78258</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AP Inception Co-Invest ML Borrower, L.P. ("AP Co-Invest Borrower"); (ii) AP Inception ML Borrower, L.P. ("AP Borrower"); (iii) AP Inception Co-Invest GP, LLC ("AP Co-Invest"); (iv) AP Inception Co-Invest ML GP, LLC ("AP Co-Invest ML"); (v) Apollo Co-Investment Management, LLC ("Co-Investment Management"); (vi) AP Inception ML GP, LLC; (vii) AP VIII Inception Holdings GP, LLC ("AP VIII"); (viii) Apollo Management VIII, L.P. ("Management VIII"); (ix) AIF VIII Management, LLC ("AIF VIII LLC"); (x) Apollo Management, L.P. ("Apollo Management"); (xi) Apollo Management GP, LLC ("Management GP"); (xii) Apollo Management Holdings, L.P. ("Management Holdings"); and (xiii) Apollo Management Holdings GP, LLC ("Management Holdings GP"). The foregoing are collectively referred to herein as the "Reporting Persons." AP Co-Invest Borrower and AP Borrower each hold securities of the Issuer. AP Co-Invest is the sole member of AP Co-Invest ML, which is the general partner of AP Co-Invest Borrower. AP VIII is the sole member of AP Inception ML GP, LLC, which is the general partner of AP Borrower. Management VIII is the manager of AP VIII. AIF VIII LLC is the general partner of Management VIII. Co-Investment Management is the manager of AP Co-Invest. Apollo Management is the sole member-manager of each of Co-Investment Management and AIF VIII LLC. Management GP is the general partner of Apollo Management. Management Holdings is the sole member and manager of Management GP. Management Holdings GP is the general partner of Management Holdings.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each of the Reporting Persons is 9 West 57th Street, 41st Floor, New York, New York 10019.</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AP Co-Invest Borrower, AP Borrower, AP Co-Invest, Management VIII, Apollo Management, and Management Holdings are each Delaware limited partnerships. AP Co-Invest ML, Co-Investment Management, AP Inception ML GP, LLC, AP VIII, AIF VIII LLC, Management GP, and Management Holdings GP are each Delaware limited liability companies.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Management Holdings GP 129,609,000 AP Co-Invest Borrower 69,609,000 AP Borrower 60,000,000 AP Co-Invest 69,609,000 AP Co-Invest ML 69,609,000 Co-Investment Management 69,609,000 AP Inception ML GP, LLC 60,000,000 AP VIII 60,000,000 Management VIII 60,000,000 AIF VIII LLC 60,000,000 Apollo Management 129,609,000 Management GP 129,609,000 Management Holdings 129,609,000 AP Co-Invest, AP Co-Invest ML, Co-Investment Management, AP Inception ML GP, LLC, AP VIII, Management VIII, AIF VIII LLC, Apollo Management, Management GP, Management Holdings, and Management Holdings GP, and Messrs. Scott Kleinman, Marc Rowan, and James Zelter, the managers, as well as executive officers, of Management Holdings GP, each disclaim beneficial ownership of all shares of Common Stock included in this filing, and the filing of this report shall not be construed as an admission that any such person or entity is the beneficial owner of any such securities for purposes of Section 13(d) or 13(g) of the Securities Exchange Act of 1934, as amended,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Management Holdings GP 51.0% AP Co-Invest Borrower 27.4% AP Borrower 23.6% AP Co-Invest 27.4% AP Co-Invest ML 27.4% Co-Investment Management27.4% AP Inception ML GP, LLC 23.6% AP VIII 23.6% Management VIII 23.6% AIF VIII LLC 23.6% Apollo Management 51.0% Management GP 51.0% Management Holdings 51.0% The percentages are based on 253,908,600 shares of Common Stock outstanding as of July 6, 2026, as disclosed in the Issuer's Prospectus filed pursuant to Rule 424(b)(5) filed on July 9, 2026.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Management Holdings GP 129,609,000 AP Co-Invest Borrower 69,609,000 AP Borrower 60,000,000 AP Co-Invest 69,609,000 AP Co-Invest ML 69,609,000 Co-Investment Management69,609,000 AP Inception ML GP, LLC 60,000,000 AP VIII 60,000,000 Management VIII 60,000,000 AIF VIII LLC 60,000,000 Apollo Management 129,609,000 Management GP 129,609,000 Management Holdings 129,609,000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 for all Reporting Persons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Management Holdings GP 129,609,000 AP Co-Invest Borrower 69,609,000 AP Borrower 60,000,000 AP Co-Invest 69,609,000 AP Co-Invest ML 69,609,000 Co-Investment Management69,609,000 AP Inception ML GP, LLC 60,000,000 AP VIII 60,000,000 Management VIII 60,000,000 AIF VIII LLC 60,000,000 Apollo Management129,609,000 Management GP 129,609,000 Management Holdings 129,609,000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certifications"/>
      <w:bookmarkStart w:id="61" w:name="certifications"/>
      <w:bookmarkEnd w:id="61"/>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signatureInfo"/>
      <w:bookmarkStart w:id="63" w:name="signatureInfo"/>
      <w:bookmarkEnd w:id="6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Apollo Management Holdings GP, LLC</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9000" w:type="dxa"/>
        <w:jc w:val="left"/>
        <w:tblInd w:w="0" w:type="dxa"/>
        <w:tblLayout w:type="fixed"/>
        <w:tblCellMar>
          <w:top w:w="28" w:type="dxa"/>
          <w:left w:w="28" w:type="dxa"/>
          <w:bottom w:w="28" w:type="dxa"/>
          <w:right w:w="28" w:type="dxa"/>
        </w:tblCellMar>
      </w:tblPr>
      <w:tblGrid>
        <w:gridCol w:w="4500"/>
        <w:gridCol w:w="4500"/>
      </w:tblGrid>
      <w:tr>
        <w:trPr/>
        <w:tc>
          <w:tcPr>
            <w:tcW w:w="4500" w:type="dxa"/>
            <w:tcBorders/>
            <w:vAlign w:val="center"/>
          </w:tcPr>
          <w:p>
            <w:pPr>
              <w:pStyle w:val="TableContents"/>
              <w:bidi w:val="0"/>
              <w:spacing w:before="0" w:after="0"/>
              <w:jc w:val="lef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0"/>
                    <w:jc w:val="left"/>
                    <w:rPr/>
                  </w:pPr>
                  <w:r>
                    <w:rPr/>
                    <w:t>AP Inception Co-Invest ML Borrower, L.P.</w:t>
                  </w:r>
                </w:p>
              </w:tc>
            </w:tr>
          </w:tbl>
          <w:p>
            <w:pPr>
              <w:pStyle w:val="TableContents"/>
              <w:bidi w:val="0"/>
              <w:spacing w:before="0" w:after="283"/>
              <w:jc w:val="left"/>
              <w:rPr/>
            </w:pPr>
            <w:r>
              <w:rPr/>
            </w:r>
          </w:p>
        </w:tc>
        <w:tc>
          <w:tcPr>
            <w:tcW w:w="4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5"/>
        <w:gridCol w:w="4350"/>
      </w:tblGrid>
      <w:tr>
        <w:trPr/>
        <w:tc>
          <w:tcPr>
            <w:tcW w:w="58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AP Inception Co-Invest ML GP, LLC</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AP Inception Co-Invest GP,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AP Inception ML Borrower,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5"/>
        <w:gridCol w:w="4360"/>
      </w:tblGrid>
      <w:tr>
        <w:trPr/>
        <w:tc>
          <w:tcPr>
            <w:tcW w:w="58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AP Inception ML GP, LLC</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General Partner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AP VIII Inception Holdings GP, LLC</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Sole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AP Inception Co-Invest GP, LLC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AP Inception Co-Invest ML GP, LLC</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AP Inception Co-Invest GP,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Sole Member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Apollo Co-Investment Management,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AP Inception ML GP,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6"/>
        <w:gridCol w:w="4369"/>
      </w:tblGrid>
      <w:tr>
        <w:trPr/>
        <w:tc>
          <w:tcPr>
            <w:tcW w:w="58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AP VIII Inception Holdings GP, LLC</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Sole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7912" w:type="dxa"/>
        <w:jc w:val="left"/>
        <w:tblInd w:w="0" w:type="dxa"/>
        <w:tblLayout w:type="fixed"/>
        <w:tblCellMar>
          <w:top w:w="28" w:type="dxa"/>
          <w:left w:w="28" w:type="dxa"/>
          <w:bottom w:w="28" w:type="dxa"/>
          <w:right w:w="28" w:type="dxa"/>
        </w:tblCellMar>
      </w:tblPr>
      <w:tblGrid>
        <w:gridCol w:w="3956"/>
        <w:gridCol w:w="3956"/>
      </w:tblGrid>
      <w:tr>
        <w:trPr/>
        <w:tc>
          <w:tcPr>
            <w:tcW w:w="3956" w:type="dxa"/>
            <w:tcBorders/>
            <w:vAlign w:val="center"/>
          </w:tcPr>
          <w:p>
            <w:pPr>
              <w:pStyle w:val="TableContents"/>
              <w:bidi w:val="0"/>
              <w:spacing w:before="0" w:after="0"/>
              <w:jc w:val="left"/>
              <w:rPr/>
            </w:pPr>
            <w:r>
              <w:rPr/>
              <w:t> </w:t>
            </w:r>
          </w:p>
          <w:tbl>
            <w:tblPr>
              <w:tblW w:w="3781" w:type="dxa"/>
              <w:jc w:val="left"/>
              <w:tblInd w:w="0" w:type="dxa"/>
              <w:tblLayout w:type="fixed"/>
              <w:tblCellMar>
                <w:top w:w="28" w:type="dxa"/>
                <w:left w:w="28" w:type="dxa"/>
                <w:bottom w:w="28" w:type="dxa"/>
                <w:right w:w="28" w:type="dxa"/>
              </w:tblCellMar>
            </w:tblPr>
            <w:tblGrid>
              <w:gridCol w:w="3781"/>
            </w:tblGrid>
            <w:tr>
              <w:trPr/>
              <w:tc>
                <w:tcPr>
                  <w:tcW w:w="3781" w:type="dxa"/>
                  <w:tcBorders/>
                  <w:vAlign w:val="center"/>
                </w:tcPr>
                <w:p>
                  <w:pPr>
                    <w:pStyle w:val="TableContents"/>
                    <w:bidi w:val="0"/>
                    <w:spacing w:before="0" w:after="0"/>
                    <w:jc w:val="left"/>
                    <w:rPr/>
                  </w:pPr>
                  <w:r>
                    <w:rPr/>
                    <w:t>AP VIII Inception Holdings GP, LLC</w:t>
                  </w:r>
                </w:p>
              </w:tc>
            </w:tr>
          </w:tbl>
          <w:p>
            <w:pPr>
              <w:pStyle w:val="TableContents"/>
              <w:bidi w:val="0"/>
              <w:spacing w:before="0" w:after="283"/>
              <w:jc w:val="left"/>
              <w:rPr/>
            </w:pPr>
            <w:r>
              <w:rPr/>
            </w:r>
          </w:p>
        </w:tc>
        <w:tc>
          <w:tcPr>
            <w:tcW w:w="3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Apollo Management VIII,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AIF VIII Management,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AIF VIII Management, LLC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Apollo Management, L.P.</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9"/>
        <w:gridCol w:w="4226"/>
      </w:tblGrid>
      <w:tr>
        <w:trPr/>
        <w:tc>
          <w:tcPr>
            <w:tcW w:w="59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Apollo Management GP, LLC</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General Partner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2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Apollo Management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Apollo Management Holdings, L.P.</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Apollo Management Holdings GP, LLC</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General Partner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James Elworth</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James Elworth, Vice President</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7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2932</Words>
  <Characters>15955</Characters>
  <CharactersWithSpaces>18594</CharactersWithSpaces>
  <Paragraphs>776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