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400382.xml.htm"/>
      <w:bookmarkStart w:id="1" w:name="kswkform4_178840038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SINHA DHARMENDRA KUMAR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RACKSPACE TECHNOLOGY,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19122 US HWY 281 N, SUITE 127</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ANTONIO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78258-7667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Rackspace Technology, Inc.</w:t>
              </w:r>
            </w:hyperlink>
            <w:r>
              <w:rPr/>
              <w:t xml:space="preserve"> [ </w:t>
            </w:r>
            <w:r>
              <w:rPr>
                <w:rFonts w:ascii="Times;serif" w:hAnsi="Times;serif"/>
                <w:color w:val="0000FF"/>
                <w:sz w:val="24"/>
                <w:shd w:fill="FFFFFF" w:val="clear"/>
              </w:rPr>
              <w:t>RXT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President, Public Cloud</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75"/>
        <w:gridCol w:w="914"/>
        <w:gridCol w:w="784"/>
        <w:gridCol w:w="660"/>
        <w:gridCol w:w="292"/>
        <w:gridCol w:w="1060"/>
        <w:gridCol w:w="438"/>
        <w:gridCol w:w="707"/>
        <w:gridCol w:w="1267"/>
        <w:gridCol w:w="983"/>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0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6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2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6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(1)(2)</w:t>
            </w:r>
          </w:p>
        </w:tc>
        <w:tc>
          <w:tcPr>
            <w:tcW w:w="2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107,002</w:t>
            </w:r>
            <w:r>
              <w:rPr>
                <w:rFonts w:ascii="Times;serif" w:hAnsi="Times;serif"/>
                <w:color w:val="008000"/>
                <w:position w:val="7"/>
                <w:sz w:val="16"/>
                <w:sz w:val="20"/>
                <w:shd w:fill="FFFFFF" w:val="clear"/>
              </w:rPr>
              <w:t>(1)(2)</w:t>
            </w:r>
          </w:p>
        </w:tc>
        <w:tc>
          <w:tcPr>
            <w:tcW w:w="4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2.95</w:t>
            </w:r>
            <w:r>
              <w:rPr>
                <w:rFonts w:ascii="Times;serif" w:hAnsi="Times;serif"/>
                <w:color w:val="008000"/>
                <w:position w:val="7"/>
                <w:sz w:val="16"/>
                <w:sz w:val="20"/>
                <w:shd w:fill="FFFFFF" w:val="clear"/>
              </w:rPr>
              <w:t>(3)</w:t>
            </w:r>
          </w:p>
        </w:tc>
        <w:tc>
          <w:tcPr>
            <w:tcW w:w="12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3,263,429</w:t>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the number of shares of common stock that were sold in a "sell to cover" transaction for the sole purpose of satisfying tax withholding obligations in connection with the vesting of restricted stock units previously granted to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was made pursuant to a Rule 10b5-1 trading plan in the form of a durable sell-to-cover instruction adopted by the reporting person on September 14, 2023. The trading plan provides for the automatic sale of shares of common stock necessary to satisfy the reporting person's tax withholding obligations incurred in connection with the vesting or settlement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transaction was executed in multiple trades at prices ranging from $2.88 to $3.01. The price reported above reflects the weighted average sale price. The reporting person hereby undertakes to provide full information regarding the number of shares and prices at which the transactions were effected upon request to the SEC, the Issuer or a security holder of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Sarah Alexander, by power of attorney from Dharmendra Kumar Sinha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593839" TargetMode="External"/><Relationship Id="rId5" Type="http://schemas.openxmlformats.org/officeDocument/2006/relationships/hyperlink" Target="http://www.sec.gov/cgi-bin/browse-edgar?action=getcompany&amp;CIK=000181001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746</Words>
  <Characters>4054</Characters>
  <CharactersWithSpaces>4729</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